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2A74" w14:textId="77777777" w:rsidR="00D64622" w:rsidRPr="00AE77C2" w:rsidRDefault="00D64622" w:rsidP="00D64622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E77C2">
        <w:rPr>
          <w:rFonts w:ascii="Arial" w:hAnsi="Arial" w:cs="Arial"/>
          <w:b/>
          <w:sz w:val="28"/>
          <w:szCs w:val="28"/>
        </w:rPr>
        <w:t xml:space="preserve"> </w:t>
      </w:r>
      <w:r w:rsidR="003C64C8" w:rsidRPr="00AE77C2">
        <w:rPr>
          <w:rFonts w:ascii="Arial" w:hAnsi="Arial" w:cs="Arial"/>
          <w:b/>
          <w:sz w:val="28"/>
          <w:szCs w:val="28"/>
        </w:rPr>
        <w:t>Mark William Anderson</w:t>
      </w:r>
    </w:p>
    <w:tbl>
      <w:tblPr>
        <w:tblStyle w:val="LightShading-Accent1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64622" w14:paraId="794F1E88" w14:textId="77777777" w:rsidTr="00517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187404" w14:textId="77777777" w:rsidR="00D64622" w:rsidRPr="00D64622" w:rsidRDefault="00D64622" w:rsidP="002E27FA">
            <w:pPr>
              <w:spacing w:before="120" w:after="120"/>
              <w:rPr>
                <w:sz w:val="24"/>
                <w:szCs w:val="24"/>
              </w:rPr>
            </w:pPr>
            <w:r w:rsidRPr="00D64622">
              <w:rPr>
                <w:sz w:val="24"/>
                <w:szCs w:val="24"/>
              </w:rPr>
              <w:t xml:space="preserve">Education, </w:t>
            </w:r>
            <w:proofErr w:type="gramStart"/>
            <w:r w:rsidRPr="00D64622">
              <w:rPr>
                <w:sz w:val="24"/>
                <w:szCs w:val="24"/>
              </w:rPr>
              <w:t>qualifications</w:t>
            </w:r>
            <w:proofErr w:type="gramEnd"/>
            <w:r w:rsidRPr="00D64622">
              <w:rPr>
                <w:sz w:val="24"/>
                <w:szCs w:val="24"/>
              </w:rPr>
              <w:t xml:space="preserve"> </w:t>
            </w:r>
            <w:r w:rsidR="002E27FA">
              <w:rPr>
                <w:sz w:val="24"/>
                <w:szCs w:val="24"/>
              </w:rPr>
              <w:t>and</w:t>
            </w:r>
            <w:r w:rsidRPr="00D64622">
              <w:rPr>
                <w:sz w:val="24"/>
                <w:szCs w:val="24"/>
              </w:rPr>
              <w:t xml:space="preserve"> accreditations</w:t>
            </w:r>
          </w:p>
        </w:tc>
        <w:tc>
          <w:tcPr>
            <w:tcW w:w="7513" w:type="dxa"/>
          </w:tcPr>
          <w:p w14:paraId="7A27890D" w14:textId="77777777" w:rsidR="002C7190" w:rsidRDefault="00DA03AA" w:rsidP="00DA03A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522C5">
              <w:rPr>
                <w:bCs w:val="0"/>
                <w:color w:val="auto"/>
              </w:rPr>
              <w:t>1983</w:t>
            </w:r>
            <w:r w:rsidR="007C72BD" w:rsidRPr="007C72BD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Bachelor of Arts </w:t>
            </w:r>
            <w:r w:rsidRPr="007C72BD">
              <w:rPr>
                <w:b w:val="0"/>
                <w:color w:val="auto"/>
              </w:rPr>
              <w:t xml:space="preserve">BA </w:t>
            </w:r>
            <w:r w:rsidR="007C72BD" w:rsidRPr="007C72BD">
              <w:rPr>
                <w:b w:val="0"/>
                <w:color w:val="auto"/>
              </w:rPr>
              <w:t xml:space="preserve">(UNSW) </w:t>
            </w:r>
            <w:r w:rsidRPr="00B522C5">
              <w:rPr>
                <w:bCs w:val="0"/>
                <w:color w:val="auto"/>
              </w:rPr>
              <w:t>1985</w:t>
            </w:r>
            <w:r>
              <w:rPr>
                <w:b w:val="0"/>
                <w:color w:val="auto"/>
              </w:rPr>
              <w:t xml:space="preserve"> Bachelor of Laws </w:t>
            </w:r>
            <w:r w:rsidRPr="007C72BD">
              <w:rPr>
                <w:b w:val="0"/>
                <w:color w:val="auto"/>
              </w:rPr>
              <w:t xml:space="preserve">LLB </w:t>
            </w:r>
            <w:r w:rsidR="007C72BD" w:rsidRPr="007C72BD">
              <w:rPr>
                <w:b w:val="0"/>
                <w:color w:val="auto"/>
              </w:rPr>
              <w:t>(UNSW)</w:t>
            </w:r>
          </w:p>
          <w:p w14:paraId="59C1C27D" w14:textId="77777777" w:rsidR="00DA03AA" w:rsidRPr="002C7190" w:rsidRDefault="00DA03AA" w:rsidP="00DA03A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22C5">
              <w:rPr>
                <w:color w:val="auto"/>
              </w:rPr>
              <w:t>198</w:t>
            </w:r>
            <w:r w:rsidR="00873F36">
              <w:rPr>
                <w:color w:val="auto"/>
              </w:rPr>
              <w:t>5</w:t>
            </w:r>
            <w:r>
              <w:rPr>
                <w:b w:val="0"/>
              </w:rPr>
              <w:t xml:space="preserve"> </w:t>
            </w:r>
            <w:r w:rsidRPr="00B522C5">
              <w:rPr>
                <w:b w:val="0"/>
                <w:bCs w:val="0"/>
                <w:color w:val="auto"/>
              </w:rPr>
              <w:t xml:space="preserve">Admitted as a Solicitor, </w:t>
            </w:r>
            <w:r w:rsidRPr="00B522C5">
              <w:rPr>
                <w:color w:val="auto"/>
              </w:rPr>
              <w:t>1990</w:t>
            </w:r>
            <w:r w:rsidRPr="00B522C5">
              <w:rPr>
                <w:b w:val="0"/>
                <w:bCs w:val="0"/>
                <w:color w:val="auto"/>
              </w:rPr>
              <w:t xml:space="preserve"> </w:t>
            </w:r>
            <w:r w:rsidR="00B522C5">
              <w:rPr>
                <w:b w:val="0"/>
                <w:bCs w:val="0"/>
                <w:color w:val="auto"/>
              </w:rPr>
              <w:t>A</w:t>
            </w:r>
            <w:r w:rsidRPr="00B522C5">
              <w:rPr>
                <w:b w:val="0"/>
                <w:bCs w:val="0"/>
                <w:color w:val="auto"/>
              </w:rPr>
              <w:t>dmitted as a Barrister</w:t>
            </w:r>
          </w:p>
        </w:tc>
      </w:tr>
      <w:tr w:rsidR="00D64622" w14:paraId="7E58A76D" w14:textId="77777777" w:rsidTr="0051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</w:tcPr>
          <w:p w14:paraId="6B534189" w14:textId="77777777" w:rsidR="00D64622" w:rsidRPr="00D64622" w:rsidRDefault="00D64622" w:rsidP="00D64622">
            <w:pPr>
              <w:spacing w:before="120" w:after="120"/>
              <w:rPr>
                <w:sz w:val="24"/>
                <w:szCs w:val="24"/>
              </w:rPr>
            </w:pPr>
            <w:r w:rsidRPr="00D64622">
              <w:rPr>
                <w:sz w:val="24"/>
                <w:szCs w:val="24"/>
              </w:rPr>
              <w:t>Employment history</w:t>
            </w:r>
          </w:p>
        </w:tc>
        <w:tc>
          <w:tcPr>
            <w:tcW w:w="7513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</w:tcPr>
          <w:p w14:paraId="740627F7" w14:textId="6D8503C7" w:rsidR="00DA03AA" w:rsidRDefault="00DA03AA" w:rsidP="007C72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b/>
                <w:color w:val="auto"/>
              </w:rPr>
              <w:t>2014 to 20</w:t>
            </w:r>
            <w:r>
              <w:rPr>
                <w:b/>
                <w:color w:val="auto"/>
              </w:rPr>
              <w:t>2</w:t>
            </w:r>
            <w:r w:rsidR="005C2F55">
              <w:rPr>
                <w:b/>
                <w:color w:val="auto"/>
              </w:rPr>
              <w:t>6</w:t>
            </w:r>
            <w:r w:rsidRPr="007C72B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Appointed to </w:t>
            </w:r>
            <w:r w:rsidRPr="007C72BD">
              <w:rPr>
                <w:color w:val="auto"/>
              </w:rPr>
              <w:t>NCAT Senior Member (part-time).</w:t>
            </w:r>
          </w:p>
          <w:p w14:paraId="2B383108" w14:textId="32F780A5" w:rsidR="007C72BD" w:rsidRPr="007C72BD" w:rsidRDefault="007C72BD" w:rsidP="007C72B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b/>
                <w:color w:val="auto"/>
              </w:rPr>
              <w:t>1990 to 20</w:t>
            </w:r>
            <w:r>
              <w:rPr>
                <w:b/>
                <w:color w:val="auto"/>
              </w:rPr>
              <w:t>2</w:t>
            </w:r>
            <w:r w:rsidR="005C2F55">
              <w:rPr>
                <w:b/>
                <w:color w:val="auto"/>
              </w:rPr>
              <w:t>3</w:t>
            </w:r>
            <w:r w:rsidRPr="007C72BD">
              <w:rPr>
                <w:color w:val="auto"/>
              </w:rPr>
              <w:t xml:space="preserve"> Barrister at the Private Bar in NSW, Frederick Jordan Chambers. </w:t>
            </w:r>
          </w:p>
          <w:p w14:paraId="1A6DE4DD" w14:textId="5BD2B64C" w:rsidR="00AE77C2" w:rsidRDefault="007C72BD" w:rsidP="00AE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b/>
                <w:color w:val="auto"/>
              </w:rPr>
              <w:t>1988 to 1990</w:t>
            </w:r>
            <w:r w:rsidRPr="007C72BD">
              <w:rPr>
                <w:color w:val="auto"/>
              </w:rPr>
              <w:t xml:space="preserve"> Employed Litigation Solicitor in private practice with Ledgerwood Hawley Law Offices in the</w:t>
            </w:r>
            <w:r w:rsidR="008170A2">
              <w:rPr>
                <w:color w:val="auto"/>
              </w:rPr>
              <w:t xml:space="preserve"> Sydney</w:t>
            </w:r>
            <w:r w:rsidRPr="007C72BD">
              <w:rPr>
                <w:color w:val="auto"/>
              </w:rPr>
              <w:t xml:space="preserve"> City Office.</w:t>
            </w:r>
            <w:r w:rsidR="00AE77C2">
              <w:rPr>
                <w:color w:val="auto"/>
              </w:rPr>
              <w:t xml:space="preserve"> </w:t>
            </w:r>
          </w:p>
          <w:p w14:paraId="44EFA155" w14:textId="77777777" w:rsidR="00AE77C2" w:rsidRDefault="007C72BD" w:rsidP="00AE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b/>
                <w:color w:val="auto"/>
              </w:rPr>
              <w:t>1986 to 1988</w:t>
            </w:r>
            <w:r w:rsidRPr="007C72BD">
              <w:rPr>
                <w:color w:val="auto"/>
              </w:rPr>
              <w:t xml:space="preserve"> Solicitor at GIO Third Party Personal Injury Litigated Claims in the District and Supreme Court, and then</w:t>
            </w:r>
            <w:r w:rsidR="00DA03AA">
              <w:rPr>
                <w:color w:val="auto"/>
              </w:rPr>
              <w:t xml:space="preserve"> Solicitor at</w:t>
            </w:r>
            <w:r w:rsidRPr="007C72BD">
              <w:rPr>
                <w:color w:val="auto"/>
              </w:rPr>
              <w:t xml:space="preserve"> Crown Solicitor’s Office in the Civil Litigation Branch.</w:t>
            </w:r>
            <w:r w:rsidR="00AE77C2">
              <w:rPr>
                <w:color w:val="auto"/>
              </w:rPr>
              <w:t xml:space="preserve"> </w:t>
            </w:r>
          </w:p>
          <w:p w14:paraId="408D0DD6" w14:textId="04F1A265" w:rsidR="00D64622" w:rsidRPr="006D435F" w:rsidRDefault="007C72BD" w:rsidP="00AE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b/>
                <w:color w:val="auto"/>
              </w:rPr>
              <w:t>1983 to 1986</w:t>
            </w:r>
            <w:r w:rsidRPr="007C72BD">
              <w:rPr>
                <w:color w:val="auto"/>
              </w:rPr>
              <w:t xml:space="preserve"> Personnel Clerk, Civilian Employees, Department of Defence.</w:t>
            </w:r>
          </w:p>
        </w:tc>
      </w:tr>
      <w:tr w:rsidR="00D64622" w14:paraId="255A8C65" w14:textId="77777777" w:rsidTr="00517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A1BF4E3" w14:textId="77777777" w:rsidR="00D64622" w:rsidRPr="00D64622" w:rsidRDefault="00B3738C" w:rsidP="00D6462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Significant legal cases, </w:t>
            </w:r>
            <w:proofErr w:type="gramStart"/>
            <w:r>
              <w:rPr>
                <w:sz w:val="24"/>
                <w:szCs w:val="24"/>
              </w:rPr>
              <w:t>awards</w:t>
            </w:r>
            <w:proofErr w:type="gramEnd"/>
            <w:r>
              <w:rPr>
                <w:sz w:val="24"/>
                <w:szCs w:val="24"/>
              </w:rPr>
              <w:t xml:space="preserve"> or notations</w:t>
            </w:r>
          </w:p>
        </w:tc>
        <w:tc>
          <w:tcPr>
            <w:tcW w:w="751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0D8E7EB6" w14:textId="77777777" w:rsidR="00A2349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i/>
                <w:color w:val="auto"/>
              </w:rPr>
              <w:t>DJL v Central Authority</w:t>
            </w:r>
            <w:r w:rsidRPr="007C72BD">
              <w:rPr>
                <w:color w:val="auto"/>
              </w:rPr>
              <w:t xml:space="preserve"> [2000] HCA 17; 201 CLR 226</w:t>
            </w:r>
          </w:p>
          <w:p w14:paraId="2E9FC238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7C72BD">
              <w:rPr>
                <w:i/>
                <w:color w:val="auto"/>
              </w:rPr>
              <w:t>Collier v Director of Public Prosecutions (NSW)</w:t>
            </w:r>
            <w:r w:rsidRPr="007C72BD">
              <w:rPr>
                <w:color w:val="auto"/>
              </w:rPr>
              <w:t xml:space="preserve"> [2011] NSWCA 202</w:t>
            </w:r>
            <w:r w:rsidRPr="007C72BD">
              <w:rPr>
                <w:i/>
                <w:color w:val="auto"/>
              </w:rPr>
              <w:t xml:space="preserve"> </w:t>
            </w:r>
          </w:p>
          <w:p w14:paraId="41EA975D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i/>
                <w:color w:val="auto"/>
              </w:rPr>
              <w:t>Re Felicity; FM v Secretary, Department of Family and Community Services (No 4)</w:t>
            </w:r>
            <w:r w:rsidRPr="007C72BD">
              <w:rPr>
                <w:color w:val="auto"/>
              </w:rPr>
              <w:t xml:space="preserve"> [2015] NSWCA 19</w:t>
            </w:r>
          </w:p>
          <w:p w14:paraId="5FBDAD64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7C72BD">
              <w:rPr>
                <w:i/>
                <w:color w:val="auto"/>
              </w:rPr>
              <w:t>SL v Secretary, Department of Family and Community Services [2016] NSWCA 124</w:t>
            </w:r>
          </w:p>
          <w:p w14:paraId="0AB1B0AB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color w:val="auto"/>
              </w:rPr>
              <w:t>‘</w:t>
            </w:r>
            <w:r w:rsidRPr="007C72BD">
              <w:rPr>
                <w:i/>
                <w:color w:val="auto"/>
              </w:rPr>
              <w:t xml:space="preserve">V </w:t>
            </w:r>
            <w:proofErr w:type="spellStart"/>
            <w:r w:rsidRPr="007C72BD">
              <w:rPr>
                <w:i/>
                <w:color w:val="auto"/>
              </w:rPr>
              <w:t>V</w:t>
            </w:r>
            <w:proofErr w:type="spellEnd"/>
            <w:r w:rsidRPr="007C72BD">
              <w:rPr>
                <w:i/>
                <w:color w:val="auto"/>
              </w:rPr>
              <w:t>’ v District Court of NSW</w:t>
            </w:r>
            <w:r w:rsidRPr="007C72BD">
              <w:rPr>
                <w:color w:val="auto"/>
              </w:rPr>
              <w:t xml:space="preserve"> [2013] NSWCA 469</w:t>
            </w:r>
          </w:p>
          <w:p w14:paraId="18428DCC" w14:textId="0920E75E" w:rsidR="00496BC1" w:rsidRDefault="00496BC1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496BC1">
              <w:rPr>
                <w:i/>
                <w:iCs/>
                <w:color w:val="auto"/>
              </w:rPr>
              <w:t>GR v Secretary Department Communities and Justice</w:t>
            </w:r>
            <w:r w:rsidRPr="00496BC1">
              <w:rPr>
                <w:i/>
                <w:color w:val="auto"/>
              </w:rPr>
              <w:t xml:space="preserve"> </w:t>
            </w:r>
            <w:r w:rsidRPr="00496BC1">
              <w:rPr>
                <w:iCs/>
                <w:color w:val="auto"/>
              </w:rPr>
              <w:t>[2020] NSWSC 739</w:t>
            </w:r>
          </w:p>
          <w:p w14:paraId="4E58B320" w14:textId="062441CD" w:rsidR="00496BC1" w:rsidRDefault="00496BC1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496BC1">
              <w:rPr>
                <w:i/>
                <w:iCs/>
                <w:color w:val="auto"/>
              </w:rPr>
              <w:t>GR v Secretary Department of Communities and Justice; Secretary Department of Communities and Justice v BW (a pseudonym)</w:t>
            </w:r>
            <w:r w:rsidRPr="00496BC1">
              <w:rPr>
                <w:i/>
                <w:color w:val="auto"/>
              </w:rPr>
              <w:t xml:space="preserve"> </w:t>
            </w:r>
            <w:r w:rsidRPr="00496BC1">
              <w:rPr>
                <w:iCs/>
                <w:color w:val="auto"/>
              </w:rPr>
              <w:t>[2021] NSWCA 157</w:t>
            </w:r>
          </w:p>
          <w:p w14:paraId="0F3F1A74" w14:textId="397352F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i/>
                <w:color w:val="auto"/>
              </w:rPr>
              <w:t>Re Jayden</w:t>
            </w:r>
            <w:r w:rsidRPr="007C72BD">
              <w:rPr>
                <w:color w:val="auto"/>
              </w:rPr>
              <w:t xml:space="preserve"> [2007] NSWCA 35</w:t>
            </w:r>
          </w:p>
          <w:p w14:paraId="02E68380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7C72BD">
              <w:rPr>
                <w:bCs/>
                <w:i/>
                <w:color w:val="auto"/>
              </w:rPr>
              <w:t xml:space="preserve">Director-General, Dept Comm. Services v D &amp; </w:t>
            </w:r>
            <w:proofErr w:type="spellStart"/>
            <w:r w:rsidRPr="007C72BD">
              <w:rPr>
                <w:bCs/>
                <w:i/>
                <w:color w:val="auto"/>
              </w:rPr>
              <w:t>Ors</w:t>
            </w:r>
            <w:proofErr w:type="spellEnd"/>
            <w:r w:rsidRPr="007C72BD">
              <w:rPr>
                <w:color w:val="auto"/>
                <w:lang w:val="en-US"/>
              </w:rPr>
              <w:t xml:space="preserve"> </w:t>
            </w:r>
            <w:r w:rsidRPr="007C72BD">
              <w:rPr>
                <w:bCs/>
                <w:color w:val="auto"/>
              </w:rPr>
              <w:t>[2007] NSWSC 762</w:t>
            </w:r>
          </w:p>
          <w:p w14:paraId="604F712E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i/>
                <w:color w:val="auto"/>
              </w:rPr>
              <w:t>TF v Department of Family &amp; Community Services</w:t>
            </w:r>
            <w:r w:rsidRPr="007C72BD">
              <w:rPr>
                <w:color w:val="auto"/>
              </w:rPr>
              <w:t xml:space="preserve"> [2015] NSWSC 694</w:t>
            </w:r>
          </w:p>
          <w:p w14:paraId="62B5EDF1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i/>
                <w:color w:val="auto"/>
              </w:rPr>
              <w:t>Re June</w:t>
            </w:r>
            <w:r w:rsidRPr="007C72BD">
              <w:rPr>
                <w:color w:val="auto"/>
              </w:rPr>
              <w:t xml:space="preserve"> </w:t>
            </w:r>
            <w:r w:rsidRPr="007C72BD">
              <w:rPr>
                <w:i/>
                <w:color w:val="auto"/>
              </w:rPr>
              <w:t>(No 2)</w:t>
            </w:r>
            <w:r w:rsidRPr="007C72BD">
              <w:rPr>
                <w:color w:val="auto"/>
              </w:rPr>
              <w:t xml:space="preserve"> [2013] NSWSC 1111</w:t>
            </w:r>
          </w:p>
          <w:p w14:paraId="78762D89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i/>
                <w:color w:val="auto"/>
              </w:rPr>
              <w:t>Re Frances and Benny</w:t>
            </w:r>
            <w:r w:rsidRPr="007C72BD">
              <w:rPr>
                <w:color w:val="auto"/>
              </w:rPr>
              <w:t xml:space="preserve"> [2005] NSWSC 1207</w:t>
            </w:r>
          </w:p>
          <w:p w14:paraId="543C26EE" w14:textId="77777777" w:rsidR="007C72BD" w:rsidRP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7C72BD">
              <w:rPr>
                <w:i/>
                <w:color w:val="auto"/>
                <w:lang w:val="en-US"/>
              </w:rPr>
              <w:t>Director-General of the Department of Human Services (NSW) &amp; Tran and Anor</w:t>
            </w:r>
            <w:r w:rsidRPr="007C72BD">
              <w:rPr>
                <w:color w:val="auto"/>
                <w:lang w:val="en-US"/>
              </w:rPr>
              <w:t xml:space="preserve"> [2010] FamCAFC 151; (2010) FLC ¶93-443</w:t>
            </w:r>
          </w:p>
          <w:p w14:paraId="22AE6C4D" w14:textId="77777777" w:rsidR="007C72BD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7C72BD">
              <w:rPr>
                <w:i/>
                <w:color w:val="auto"/>
                <w:lang w:val="en-US"/>
              </w:rPr>
              <w:t>Re: Kelvin</w:t>
            </w:r>
            <w:r w:rsidRPr="007C72BD">
              <w:rPr>
                <w:color w:val="auto"/>
                <w:lang w:val="en-US"/>
              </w:rPr>
              <w:t xml:space="preserve"> [2017] FamCAFC 258</w:t>
            </w:r>
          </w:p>
          <w:p w14:paraId="52E0074F" w14:textId="2A80C004" w:rsidR="00AE77C2" w:rsidRPr="007C72BD" w:rsidRDefault="00AE77C2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AE77C2">
              <w:rPr>
                <w:i/>
                <w:iCs/>
                <w:color w:val="auto"/>
                <w:lang w:val="en-US"/>
              </w:rPr>
              <w:t>In re the Child "AS</w:t>
            </w:r>
            <w:r w:rsidRPr="00AE77C2">
              <w:rPr>
                <w:color w:val="auto"/>
                <w:lang w:val="en-US"/>
              </w:rPr>
              <w:t>" [2023] NSWSC 951</w:t>
            </w:r>
          </w:p>
          <w:p w14:paraId="187D98C5" w14:textId="7B1EDF28" w:rsidR="00D64622" w:rsidRPr="002C7190" w:rsidRDefault="007C72BD" w:rsidP="00A234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C72BD">
              <w:rPr>
                <w:color w:val="auto"/>
                <w:lang w:val="en-US"/>
              </w:rPr>
              <w:t xml:space="preserve">Multiple decisions for </w:t>
            </w:r>
            <w:r w:rsidRPr="002B61C2">
              <w:rPr>
                <w:b/>
                <w:bCs/>
                <w:color w:val="auto"/>
                <w:lang w:val="en-US"/>
              </w:rPr>
              <w:t>NCAT</w:t>
            </w:r>
            <w:r w:rsidRPr="007C72BD">
              <w:rPr>
                <w:color w:val="auto"/>
                <w:lang w:val="en-US"/>
              </w:rPr>
              <w:t xml:space="preserve"> </w:t>
            </w:r>
            <w:r w:rsidR="00F3592C">
              <w:rPr>
                <w:color w:val="auto"/>
                <w:lang w:val="en-US"/>
              </w:rPr>
              <w:t>see</w:t>
            </w:r>
            <w:r w:rsidRPr="007C72BD">
              <w:rPr>
                <w:color w:val="auto"/>
                <w:lang w:val="en-US"/>
              </w:rPr>
              <w:t xml:space="preserve"> </w:t>
            </w:r>
            <w:r w:rsidRPr="002B61C2">
              <w:rPr>
                <w:b/>
                <w:bCs/>
                <w:i/>
                <w:iCs/>
                <w:color w:val="auto"/>
                <w:lang w:val="en-US"/>
              </w:rPr>
              <w:t>Caselaw</w:t>
            </w:r>
            <w:r w:rsidR="00F3592C">
              <w:rPr>
                <w:b/>
                <w:bCs/>
                <w:i/>
                <w:iCs/>
                <w:lang w:val="en-US"/>
              </w:rPr>
              <w:t xml:space="preserve"> </w:t>
            </w:r>
            <w:hyperlink r:id="rId7" w:history="1">
              <w:r w:rsidR="00A2349D">
                <w:rPr>
                  <w:rStyle w:val="Hyperlink"/>
                </w:rPr>
                <w:t>https://www.caselaw.nsw.gov.au/</w:t>
              </w:r>
            </w:hyperlink>
          </w:p>
        </w:tc>
      </w:tr>
      <w:tr w:rsidR="00351302" w14:paraId="1D2162D4" w14:textId="77777777" w:rsidTr="0051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1DC8B577" w14:textId="77777777" w:rsidR="00351302" w:rsidRPr="00D64622" w:rsidRDefault="00351302" w:rsidP="00DC4E29">
            <w:pPr>
              <w:spacing w:before="120" w:after="120"/>
              <w:rPr>
                <w:sz w:val="24"/>
                <w:szCs w:val="24"/>
              </w:rPr>
            </w:pPr>
            <w:r w:rsidRPr="00D64622">
              <w:rPr>
                <w:sz w:val="24"/>
                <w:szCs w:val="24"/>
              </w:rPr>
              <w:t>Current and/or previous statutory appointments</w:t>
            </w:r>
          </w:p>
        </w:tc>
        <w:tc>
          <w:tcPr>
            <w:tcW w:w="751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1C2E925" w14:textId="5E56744F" w:rsidR="006122EA" w:rsidRDefault="00A2349D" w:rsidP="00612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NSW </w:t>
            </w:r>
            <w:r w:rsidR="009C5D35">
              <w:rPr>
                <w:color w:val="auto"/>
              </w:rPr>
              <w:t>Civil and Administrative Tribunal</w:t>
            </w:r>
            <w:r>
              <w:rPr>
                <w:color w:val="auto"/>
              </w:rPr>
              <w:t xml:space="preserve"> (</w:t>
            </w:r>
            <w:r w:rsidRPr="00A2349D">
              <w:rPr>
                <w:b/>
                <w:bCs/>
                <w:color w:val="auto"/>
              </w:rPr>
              <w:t>NCAT</w:t>
            </w:r>
            <w:r>
              <w:rPr>
                <w:color w:val="auto"/>
              </w:rPr>
              <w:t>)</w:t>
            </w:r>
            <w:r w:rsidR="009C5D35">
              <w:rPr>
                <w:color w:val="auto"/>
              </w:rPr>
              <w:t xml:space="preserve">, Senior Member (part-time) since 2014 reappointed </w:t>
            </w:r>
            <w:r w:rsidR="005C2F55">
              <w:rPr>
                <w:color w:val="auto"/>
              </w:rPr>
              <w:t xml:space="preserve">1 July </w:t>
            </w:r>
            <w:r w:rsidR="009C5D35">
              <w:rPr>
                <w:color w:val="auto"/>
              </w:rPr>
              <w:t>20</w:t>
            </w:r>
            <w:r w:rsidR="005C2F55">
              <w:rPr>
                <w:color w:val="auto"/>
              </w:rPr>
              <w:t>21</w:t>
            </w:r>
            <w:r w:rsidR="00320506">
              <w:rPr>
                <w:color w:val="auto"/>
              </w:rPr>
              <w:t>-2026</w:t>
            </w:r>
            <w:r w:rsidR="009C5D35">
              <w:rPr>
                <w:color w:val="auto"/>
              </w:rPr>
              <w:t xml:space="preserve">, Administrative and Equal Opportunity Division, hearings in the Community Services List </w:t>
            </w:r>
            <w:r w:rsidR="00B42160">
              <w:rPr>
                <w:color w:val="auto"/>
              </w:rPr>
              <w:t>(current)</w:t>
            </w:r>
            <w:r w:rsidR="009C5D35">
              <w:rPr>
                <w:color w:val="auto"/>
              </w:rPr>
              <w:t>.</w:t>
            </w:r>
            <w:r w:rsidR="006122EA" w:rsidRPr="006122EA">
              <w:rPr>
                <w:color w:val="auto"/>
              </w:rPr>
              <w:t xml:space="preserve"> </w:t>
            </w:r>
          </w:p>
          <w:p w14:paraId="37E6679A" w14:textId="58B6048C" w:rsidR="00351302" w:rsidRPr="002C7190" w:rsidRDefault="006122EA" w:rsidP="00612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22EA">
              <w:rPr>
                <w:color w:val="auto"/>
              </w:rPr>
              <w:t xml:space="preserve">Children's Court Advisory Committee </w:t>
            </w:r>
            <w:r>
              <w:rPr>
                <w:color w:val="auto"/>
              </w:rPr>
              <w:t xml:space="preserve">Bar Association Representative </w:t>
            </w:r>
            <w:r w:rsidR="00B42160">
              <w:rPr>
                <w:color w:val="auto"/>
              </w:rPr>
              <w:t>(current)</w:t>
            </w:r>
            <w:r>
              <w:rPr>
                <w:color w:val="auto"/>
              </w:rPr>
              <w:t>.</w:t>
            </w:r>
          </w:p>
        </w:tc>
      </w:tr>
      <w:tr w:rsidR="00D64622" w14:paraId="55819892" w14:textId="77777777" w:rsidTr="00517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48DD4" w:themeColor="text2" w:themeTint="99"/>
            </w:tcBorders>
          </w:tcPr>
          <w:p w14:paraId="24D9175D" w14:textId="77777777" w:rsidR="00D64622" w:rsidRPr="00D64622" w:rsidRDefault="00D64622" w:rsidP="00D64622">
            <w:pPr>
              <w:spacing w:before="120" w:after="120"/>
              <w:rPr>
                <w:sz w:val="24"/>
                <w:szCs w:val="24"/>
              </w:rPr>
            </w:pPr>
            <w:r w:rsidRPr="00D64622">
              <w:rPr>
                <w:sz w:val="24"/>
                <w:szCs w:val="24"/>
              </w:rPr>
              <w:t>Professional</w:t>
            </w:r>
            <w:r w:rsidR="00556E29">
              <w:rPr>
                <w:sz w:val="24"/>
                <w:szCs w:val="24"/>
              </w:rPr>
              <w:t xml:space="preserve"> membership</w:t>
            </w:r>
          </w:p>
        </w:tc>
        <w:tc>
          <w:tcPr>
            <w:tcW w:w="7513" w:type="dxa"/>
            <w:tcBorders>
              <w:top w:val="single" w:sz="4" w:space="0" w:color="548DD4" w:themeColor="text2" w:themeTint="99"/>
            </w:tcBorders>
          </w:tcPr>
          <w:p w14:paraId="3762150A" w14:textId="3D34C116" w:rsidR="009C5D35" w:rsidRPr="009C5D35" w:rsidRDefault="009C5D35" w:rsidP="009C5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5D35">
              <w:rPr>
                <w:color w:val="auto"/>
              </w:rPr>
              <w:t xml:space="preserve">Family </w:t>
            </w:r>
            <w:r w:rsidR="002E7B60">
              <w:rPr>
                <w:color w:val="auto"/>
              </w:rPr>
              <w:t>Care and Adoption</w:t>
            </w:r>
            <w:r w:rsidRPr="009C5D35">
              <w:rPr>
                <w:color w:val="auto"/>
              </w:rPr>
              <w:t xml:space="preserve"> Committee of the NSW Bar Association in 2010 to 202</w:t>
            </w:r>
            <w:r w:rsidR="005C2F55">
              <w:rPr>
                <w:color w:val="auto"/>
              </w:rPr>
              <w:t>3</w:t>
            </w:r>
            <w:r w:rsidRPr="009C5D35">
              <w:rPr>
                <w:color w:val="auto"/>
              </w:rPr>
              <w:t>.</w:t>
            </w:r>
          </w:p>
          <w:p w14:paraId="48CDFAB2" w14:textId="20E41F62" w:rsidR="009C5D35" w:rsidRPr="009C5D35" w:rsidRDefault="009C5D35" w:rsidP="009C5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5D35">
              <w:rPr>
                <w:color w:val="auto"/>
              </w:rPr>
              <w:t>Professional Conduct Committee (PCC4) NSW Bar Association in 2016 to 202</w:t>
            </w:r>
            <w:r w:rsidR="005C2F55">
              <w:rPr>
                <w:color w:val="auto"/>
              </w:rPr>
              <w:t>3</w:t>
            </w:r>
            <w:r w:rsidRPr="009C5D35">
              <w:rPr>
                <w:color w:val="auto"/>
              </w:rPr>
              <w:t>.</w:t>
            </w:r>
          </w:p>
          <w:p w14:paraId="080A7AED" w14:textId="77777777" w:rsidR="006122EA" w:rsidRDefault="009C5D35" w:rsidP="00612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5D35">
              <w:rPr>
                <w:color w:val="auto"/>
              </w:rPr>
              <w:t>Advocacy coaching for the Bar Practice Courses from 2013 to 2019.</w:t>
            </w:r>
          </w:p>
          <w:p w14:paraId="1993C88D" w14:textId="5DC3E156" w:rsidR="00D64622" w:rsidRPr="002C7190" w:rsidRDefault="009C5D35" w:rsidP="00612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5D35">
              <w:rPr>
                <w:color w:val="auto"/>
              </w:rPr>
              <w:t xml:space="preserve">Director of my Chambers for 16 years until end </w:t>
            </w:r>
            <w:r w:rsidR="00AE77C2">
              <w:rPr>
                <w:color w:val="auto"/>
              </w:rPr>
              <w:t xml:space="preserve">of </w:t>
            </w:r>
            <w:r w:rsidRPr="009C5D35">
              <w:rPr>
                <w:color w:val="auto"/>
              </w:rPr>
              <w:t>2015.</w:t>
            </w:r>
          </w:p>
        </w:tc>
      </w:tr>
    </w:tbl>
    <w:p w14:paraId="67C70096" w14:textId="77777777" w:rsidR="00D64622" w:rsidRDefault="00D64622" w:rsidP="00AE77C2"/>
    <w:sectPr w:rsidR="00D646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588B" w14:textId="77777777" w:rsidR="00FA6BAF" w:rsidRDefault="00FA6BAF" w:rsidP="00D64622">
      <w:pPr>
        <w:spacing w:after="0" w:line="240" w:lineRule="auto"/>
      </w:pPr>
      <w:r>
        <w:separator/>
      </w:r>
    </w:p>
  </w:endnote>
  <w:endnote w:type="continuationSeparator" w:id="0">
    <w:p w14:paraId="5F8717C6" w14:textId="77777777" w:rsidR="00FA6BAF" w:rsidRDefault="00FA6BAF" w:rsidP="00D6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DCD" w14:textId="77777777" w:rsidR="00556E29" w:rsidRPr="00556E29" w:rsidRDefault="00556E29">
    <w:pPr>
      <w:pStyle w:val="Footer"/>
      <w:rPr>
        <w:sz w:val="16"/>
        <w:szCs w:val="16"/>
      </w:rPr>
    </w:pPr>
    <w:r w:rsidRPr="00556E29">
      <w:rPr>
        <w:sz w:val="16"/>
        <w:szCs w:val="16"/>
      </w:rPr>
      <w:t>Curriculum vitae for appointments recommended by Attorney General (July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3FE1" w14:textId="77777777" w:rsidR="00FA6BAF" w:rsidRDefault="00FA6BAF" w:rsidP="00D64622">
      <w:pPr>
        <w:spacing w:after="0" w:line="240" w:lineRule="auto"/>
      </w:pPr>
      <w:r>
        <w:separator/>
      </w:r>
    </w:p>
  </w:footnote>
  <w:footnote w:type="continuationSeparator" w:id="0">
    <w:p w14:paraId="09839BC2" w14:textId="77777777" w:rsidR="00FA6BAF" w:rsidRDefault="00FA6BAF" w:rsidP="00D6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18AF" w14:textId="77777777" w:rsidR="00D64622" w:rsidRPr="00D64622" w:rsidRDefault="00D64622" w:rsidP="00D64622">
    <w:pPr>
      <w:jc w:val="center"/>
      <w:rPr>
        <w:b/>
        <w:sz w:val="32"/>
        <w:szCs w:val="32"/>
      </w:rPr>
    </w:pPr>
    <w:r w:rsidRPr="00D64622">
      <w:rPr>
        <w:b/>
        <w:color w:val="0070C0"/>
        <w:sz w:val="32"/>
        <w:szCs w:val="32"/>
      </w:rPr>
      <w:t>Curriculum Vitae (abridged)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E84"/>
    <w:multiLevelType w:val="hybridMultilevel"/>
    <w:tmpl w:val="0C6AB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3960"/>
    <w:multiLevelType w:val="hybridMultilevel"/>
    <w:tmpl w:val="94D6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2379"/>
    <w:multiLevelType w:val="hybridMultilevel"/>
    <w:tmpl w:val="45180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88432">
    <w:abstractNumId w:val="2"/>
  </w:num>
  <w:num w:numId="2" w16cid:durableId="1137450717">
    <w:abstractNumId w:val="1"/>
  </w:num>
  <w:num w:numId="3" w16cid:durableId="138583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C7EC92-64A6-44E5-A25E-890E6314EAFF}"/>
    <w:docVar w:name="dgnword-eventsink" w:val="334104376"/>
  </w:docVars>
  <w:rsids>
    <w:rsidRoot w:val="00D64622"/>
    <w:rsid w:val="000D3CBA"/>
    <w:rsid w:val="001760CF"/>
    <w:rsid w:val="001D5EE5"/>
    <w:rsid w:val="002B61C2"/>
    <w:rsid w:val="002C255E"/>
    <w:rsid w:val="002C7190"/>
    <w:rsid w:val="002E27FA"/>
    <w:rsid w:val="002E7B60"/>
    <w:rsid w:val="0030578C"/>
    <w:rsid w:val="00320506"/>
    <w:rsid w:val="00340C46"/>
    <w:rsid w:val="00351302"/>
    <w:rsid w:val="00356399"/>
    <w:rsid w:val="003C64C8"/>
    <w:rsid w:val="00496BC1"/>
    <w:rsid w:val="004F2068"/>
    <w:rsid w:val="005170C7"/>
    <w:rsid w:val="00556E29"/>
    <w:rsid w:val="005C2F55"/>
    <w:rsid w:val="00602254"/>
    <w:rsid w:val="006122EA"/>
    <w:rsid w:val="006D435F"/>
    <w:rsid w:val="007770C6"/>
    <w:rsid w:val="007C72BD"/>
    <w:rsid w:val="007F0F5E"/>
    <w:rsid w:val="008170A2"/>
    <w:rsid w:val="00873F36"/>
    <w:rsid w:val="009B30D0"/>
    <w:rsid w:val="009C5D35"/>
    <w:rsid w:val="00A2349D"/>
    <w:rsid w:val="00AA0AA5"/>
    <w:rsid w:val="00AE77C2"/>
    <w:rsid w:val="00B3738C"/>
    <w:rsid w:val="00B42160"/>
    <w:rsid w:val="00B522C5"/>
    <w:rsid w:val="00BD6F87"/>
    <w:rsid w:val="00BE3DE6"/>
    <w:rsid w:val="00C839CD"/>
    <w:rsid w:val="00CB2E23"/>
    <w:rsid w:val="00D64622"/>
    <w:rsid w:val="00DA03AA"/>
    <w:rsid w:val="00E31F52"/>
    <w:rsid w:val="00E64F09"/>
    <w:rsid w:val="00EE7BF8"/>
    <w:rsid w:val="00F3592C"/>
    <w:rsid w:val="00F700A8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30FE"/>
  <w15:docId w15:val="{C4E2D381-965E-4A01-AFBD-5705E8E3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646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646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646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D646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D646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64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22"/>
  </w:style>
  <w:style w:type="paragraph" w:styleId="Footer">
    <w:name w:val="footer"/>
    <w:basedOn w:val="Normal"/>
    <w:link w:val="FooterChar"/>
    <w:uiPriority w:val="99"/>
    <w:unhideWhenUsed/>
    <w:rsid w:val="00D6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22"/>
  </w:style>
  <w:style w:type="character" w:styleId="Hyperlink">
    <w:name w:val="Hyperlink"/>
    <w:basedOn w:val="DefaultParagraphFont"/>
    <w:uiPriority w:val="99"/>
    <w:semiHidden/>
    <w:unhideWhenUsed/>
    <w:rsid w:val="00A23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selaw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 - MaPS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Savary</dc:creator>
  <cp:lastModifiedBy>Mark Anderson</cp:lastModifiedBy>
  <cp:revision>9</cp:revision>
  <dcterms:created xsi:type="dcterms:W3CDTF">2023-03-27T03:14:00Z</dcterms:created>
  <dcterms:modified xsi:type="dcterms:W3CDTF">2023-08-17T03:10:00Z</dcterms:modified>
</cp:coreProperties>
</file>